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FF7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_Toc31931"/>
      <w:bookmarkStart w:id="1" w:name="_Toc1070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、法人授权书</w:t>
      </w:r>
      <w:bookmarkEnd w:id="0"/>
      <w:bookmarkEnd w:id="1"/>
    </w:p>
    <w:p w14:paraId="68855D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 w14:paraId="73805F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致四川水发建设有限公司：</w:t>
      </w:r>
    </w:p>
    <w:p w14:paraId="425412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</w:p>
    <w:p w14:paraId="6014C2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身份证号码）授权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（身份证号码）为采购人“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四川省临溪河名山区防洪治理工程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安全生产标准化广告服务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采购货物名称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比选活动的合法特别授权代表，以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名义全权处理该采购项目有关比选、签订及履行合同等一切相关事宜。该特别授权代表所签署的文件、资料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所作的表态等我单位均予以认可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法律后果由我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承担。</w:t>
      </w:r>
    </w:p>
    <w:p w14:paraId="27D535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 w14:paraId="75633E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 w14:paraId="40BF63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   选   人：（公章）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 w14:paraId="56DCD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签字或签章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5EE305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830BC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被授权代表签字：</w:t>
      </w:r>
    </w:p>
    <w:p w14:paraId="35655E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  系  电  话：</w:t>
      </w:r>
    </w:p>
    <w:p w14:paraId="697885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    年   月   日</w:t>
      </w:r>
    </w:p>
    <w:p w14:paraId="26B82C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7471A89"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说明：本授权书在参选文件中必须装订一份原件，同时附上法人及被授权代表的身份证复印件。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line="240" w:lineRule="auto"/>
      <w:outlineLvl w:val="1"/>
    </w:pPr>
    <w:rPr>
      <w:rFonts w:ascii="Cambria" w:hAnsi="Cambria" w:eastAsia="仿宋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2025-12-30T06:16:29Z</dcterms:created>
  <dc:creator>15258</dc:creator>
  <cp:lastModifiedBy>我喂吉几袋盐</cp:lastModifiedBy>
  <dcterms:modified xsi:type="dcterms:W3CDTF">2025-12-30T06:16:35Z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eyJoZGlkIjoiMjdkNjU5MTBkNDg5OTNlNDk0NjVkZmQ3NTQ5YTNlMGEiLCJ1c2VySWQiOiI2MjE1NzUzMzkifQ==</vt:lpwstr>
  </property>
  <property fmtid="{D5CDD505-2E9C-101B-9397-08002B2CF9AE}" pid="4" name="ICV">
    <vt:lpwstr>D71386FCE2154DB7955C04BE9B2B3762_12</vt:lpwstr>
  </property>
</Properties>
</file>